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BE" w:rsidRPr="009E15A2" w:rsidRDefault="003226BE" w:rsidP="003226BE">
      <w:pPr>
        <w:pStyle w:val="ae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 xml:space="preserve">管理學院  </w:t>
      </w:r>
      <w:r w:rsidR="003A418F">
        <w:rPr>
          <w:rFonts w:ascii="微軟正黑體" w:hAnsi="微軟正黑體" w:hint="eastAsia"/>
        </w:rPr>
        <w:t>數位</w:t>
      </w:r>
      <w:proofErr w:type="gramStart"/>
      <w:r w:rsidR="003A418F">
        <w:rPr>
          <w:rFonts w:ascii="微軟正黑體" w:hAnsi="微軟正黑體" w:hint="eastAsia"/>
        </w:rPr>
        <w:t>科技</w:t>
      </w:r>
      <w:r w:rsidR="006225A9">
        <w:rPr>
          <w:rFonts w:ascii="微軟正黑體" w:hAnsi="微軟正黑體" w:hint="eastAsia"/>
        </w:rPr>
        <w:t>微</w:t>
      </w:r>
      <w:r w:rsidRPr="009E15A2">
        <w:rPr>
          <w:rFonts w:ascii="微軟正黑體" w:hAnsi="微軟正黑體" w:hint="eastAsia"/>
        </w:rPr>
        <w:t>學程</w:t>
      </w:r>
      <w:proofErr w:type="gramEnd"/>
      <w:r w:rsidRPr="009E15A2">
        <w:rPr>
          <w:rFonts w:ascii="微軟正黑體" w:hAnsi="微軟正黑體" w:hint="eastAsia"/>
        </w:rPr>
        <w:t>實施要點</w:t>
      </w:r>
    </w:p>
    <w:p w:rsidR="003226BE" w:rsidRPr="009E15A2" w:rsidRDefault="005267B6" w:rsidP="005267B6">
      <w:pPr>
        <w:numPr>
          <w:ilvl w:val="0"/>
          <w:numId w:val="13"/>
        </w:numPr>
        <w:snapToGrid w:val="0"/>
        <w:spacing w:beforeLines="50" w:before="180" w:after="180"/>
        <w:rPr>
          <w:rFonts w:ascii="微軟正黑體" w:hAnsi="微軟正黑體"/>
        </w:rPr>
      </w:pPr>
      <w:r>
        <w:rPr>
          <w:rFonts w:ascii="微軟正黑體" w:hAnsi="微軟正黑體" w:hint="eastAsia"/>
        </w:rPr>
        <w:t>本實施要點依據「實踐大學</w:t>
      </w:r>
      <w:r w:rsidRPr="005267B6">
        <w:rPr>
          <w:rFonts w:ascii="微軟正黑體" w:hAnsi="微軟正黑體" w:hint="eastAsia"/>
        </w:rPr>
        <w:t>跨領域學分學</w:t>
      </w:r>
      <w:proofErr w:type="gramStart"/>
      <w:r w:rsidRPr="005267B6">
        <w:rPr>
          <w:rFonts w:ascii="微軟正黑體" w:hAnsi="微軟正黑體" w:hint="eastAsia"/>
        </w:rPr>
        <w:t>程暨微學</w:t>
      </w:r>
      <w:proofErr w:type="gramEnd"/>
      <w:r w:rsidRPr="005267B6">
        <w:rPr>
          <w:rFonts w:ascii="微軟正黑體" w:hAnsi="微軟正黑體" w:hint="eastAsia"/>
        </w:rPr>
        <w:t>程</w:t>
      </w:r>
      <w:r w:rsidR="003226BE" w:rsidRPr="009E15A2">
        <w:rPr>
          <w:rFonts w:ascii="微軟正黑體" w:hAnsi="微軟正黑體" w:hint="eastAsia"/>
        </w:rPr>
        <w:t>」訂定。</w:t>
      </w:r>
    </w:p>
    <w:p w:rsidR="003226BE" w:rsidRPr="009E15A2" w:rsidRDefault="003A418F" w:rsidP="003226BE">
      <w:pPr>
        <w:numPr>
          <w:ilvl w:val="0"/>
          <w:numId w:val="13"/>
        </w:numPr>
        <w:snapToGrid w:val="0"/>
        <w:spacing w:beforeLines="50" w:before="180" w:after="180"/>
        <w:rPr>
          <w:rFonts w:ascii="微軟正黑體" w:hAnsi="微軟正黑體"/>
        </w:rPr>
      </w:pPr>
      <w:r>
        <w:rPr>
          <w:rFonts w:ascii="微軟正黑體" w:hAnsi="微軟正黑體" w:hint="eastAsia"/>
        </w:rPr>
        <w:t>數位</w:t>
      </w:r>
      <w:proofErr w:type="gramStart"/>
      <w:r>
        <w:rPr>
          <w:rFonts w:ascii="微軟正黑體" w:hAnsi="微軟正黑體" w:hint="eastAsia"/>
        </w:rPr>
        <w:t>科技</w:t>
      </w:r>
      <w:r w:rsidR="005267B6">
        <w:rPr>
          <w:rFonts w:ascii="微軟正黑體" w:hAnsi="微軟正黑體" w:hint="eastAsia"/>
        </w:rPr>
        <w:t>微</w:t>
      </w:r>
      <w:r w:rsidR="003226BE" w:rsidRPr="009E15A2">
        <w:rPr>
          <w:rFonts w:ascii="微軟正黑體" w:hAnsi="微軟正黑體" w:hint="eastAsia"/>
        </w:rPr>
        <w:t>學程</w:t>
      </w:r>
      <w:proofErr w:type="gramEnd"/>
      <w:r w:rsidR="003226BE" w:rsidRPr="009E15A2">
        <w:rPr>
          <w:rFonts w:ascii="微軟正黑體" w:hAnsi="微軟正黑體" w:hint="eastAsia"/>
        </w:rPr>
        <w:t>（以下簡稱本</w:t>
      </w:r>
      <w:r w:rsidR="005267B6">
        <w:rPr>
          <w:rFonts w:ascii="微軟正黑體" w:hAnsi="微軟正黑體" w:hint="eastAsia"/>
        </w:rPr>
        <w:t>微</w:t>
      </w:r>
      <w:r w:rsidR="003226BE" w:rsidRPr="009E15A2">
        <w:rPr>
          <w:rFonts w:ascii="微軟正黑體" w:hAnsi="微軟正黑體" w:hint="eastAsia"/>
        </w:rPr>
        <w:t>學程）規劃之課程由管理學院開設。</w:t>
      </w:r>
    </w:p>
    <w:p w:rsidR="003226BE" w:rsidRPr="009E15A2" w:rsidRDefault="003226BE" w:rsidP="003226BE">
      <w:pPr>
        <w:numPr>
          <w:ilvl w:val="0"/>
          <w:numId w:val="13"/>
        </w:numPr>
        <w:snapToGrid w:val="0"/>
        <w:spacing w:beforeLines="50" w:before="180" w:after="180"/>
        <w:rPr>
          <w:rFonts w:ascii="微軟正黑體" w:hAnsi="微軟正黑體"/>
        </w:rPr>
      </w:pPr>
      <w:proofErr w:type="gramStart"/>
      <w:r w:rsidRPr="009E15A2">
        <w:rPr>
          <w:rFonts w:ascii="微軟正黑體" w:hAnsi="微軟正黑體" w:hint="eastAsia"/>
        </w:rPr>
        <w:t>本</w:t>
      </w:r>
      <w:r w:rsidR="005267B6">
        <w:rPr>
          <w:rFonts w:ascii="微軟正黑體" w:hAnsi="微軟正黑體" w:hint="eastAsia"/>
        </w:rPr>
        <w:t>微</w:t>
      </w:r>
      <w:r w:rsidRPr="009E15A2">
        <w:rPr>
          <w:rFonts w:ascii="微軟正黑體" w:hAnsi="微軟正黑體" w:hint="eastAsia"/>
        </w:rPr>
        <w:t>學</w:t>
      </w:r>
      <w:proofErr w:type="gramEnd"/>
      <w:r w:rsidRPr="009E15A2">
        <w:rPr>
          <w:rFonts w:ascii="微軟正黑體" w:hAnsi="微軟正黑體" w:hint="eastAsia"/>
        </w:rPr>
        <w:t>程設置學程委員</w:t>
      </w:r>
      <w:r w:rsidRPr="009E15A2">
        <w:rPr>
          <w:rFonts w:ascii="微軟正黑體" w:hAnsi="微軟正黑體" w:hint="eastAsia"/>
        </w:rPr>
        <w:t>5-7</w:t>
      </w:r>
      <w:r w:rsidR="008C3EB1">
        <w:rPr>
          <w:rFonts w:ascii="微軟正黑體" w:hAnsi="微軟正黑體" w:hint="eastAsia"/>
        </w:rPr>
        <w:t>人，</w:t>
      </w:r>
      <w:r w:rsidRPr="009E15A2">
        <w:rPr>
          <w:rFonts w:ascii="微軟正黑體" w:hAnsi="微軟正黑體" w:hint="eastAsia"/>
        </w:rPr>
        <w:t>以</w:t>
      </w:r>
      <w:r w:rsidR="008C3EB1">
        <w:rPr>
          <w:rFonts w:ascii="微軟正黑體" w:hAnsi="微軟正黑體" w:hint="eastAsia"/>
        </w:rPr>
        <w:t>參與單位</w:t>
      </w:r>
      <w:r w:rsidRPr="009E15A2">
        <w:rPr>
          <w:rFonts w:ascii="微軟正黑體" w:hAnsi="微軟正黑體" w:hint="eastAsia"/>
        </w:rPr>
        <w:t>所屬之相關專長老師組成。</w:t>
      </w:r>
      <w:proofErr w:type="gramStart"/>
      <w:r w:rsidR="008C3EB1">
        <w:rPr>
          <w:rFonts w:ascii="微軟正黑體" w:hAnsi="微軟正黑體" w:hint="eastAsia"/>
        </w:rPr>
        <w:t>微</w:t>
      </w:r>
      <w:r w:rsidRPr="009E15A2">
        <w:rPr>
          <w:rFonts w:ascii="微軟正黑體" w:hAnsi="微軟正黑體" w:hint="eastAsia"/>
        </w:rPr>
        <w:t>學程</w:t>
      </w:r>
      <w:proofErr w:type="gramEnd"/>
      <w:r w:rsidRPr="009E15A2">
        <w:rPr>
          <w:rFonts w:ascii="微軟正黑體" w:hAnsi="微軟正黑體" w:hint="eastAsia"/>
        </w:rPr>
        <w:t>設置單位</w:t>
      </w:r>
      <w:r w:rsidR="008C3EB1">
        <w:rPr>
          <w:rFonts w:ascii="微軟正黑體" w:hAnsi="微軟正黑體" w:hint="eastAsia"/>
        </w:rPr>
        <w:t>為</w:t>
      </w:r>
      <w:r w:rsidRPr="009E15A2">
        <w:rPr>
          <w:rFonts w:ascii="微軟正黑體" w:hAnsi="微軟正黑體" w:hint="eastAsia"/>
        </w:rPr>
        <w:t>管理學院，由管理學院院長</w:t>
      </w:r>
      <w:r w:rsidR="008C3EB1">
        <w:rPr>
          <w:rFonts w:ascii="微軟正黑體" w:hAnsi="微軟正黑體" w:hint="eastAsia"/>
        </w:rPr>
        <w:t>任</w:t>
      </w:r>
      <w:r w:rsidRPr="009E15A2">
        <w:rPr>
          <w:rFonts w:ascii="微軟正黑體" w:hAnsi="微軟正黑體" w:hint="eastAsia"/>
        </w:rPr>
        <w:t>負責人及召集人，負責學程小組之運作、課程規劃及師資邀請等事宜。</w:t>
      </w:r>
    </w:p>
    <w:p w:rsidR="003226BE" w:rsidRPr="009E15A2" w:rsidRDefault="003226BE" w:rsidP="003226BE">
      <w:pPr>
        <w:numPr>
          <w:ilvl w:val="0"/>
          <w:numId w:val="13"/>
        </w:numPr>
        <w:snapToGrid w:val="0"/>
        <w:spacing w:beforeLines="50" w:before="180" w:after="18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本校各學系學生自二年級起（轉學生自轉入第二年起）至最高規定修業年級止（不包含延長修業年限），得申請修</w:t>
      </w:r>
      <w:proofErr w:type="gramStart"/>
      <w:r w:rsidRPr="009E15A2">
        <w:rPr>
          <w:rFonts w:ascii="微軟正黑體" w:hAnsi="微軟正黑體" w:hint="eastAsia"/>
        </w:rPr>
        <w:t>讀本</w:t>
      </w:r>
      <w:r w:rsidR="005267B6">
        <w:rPr>
          <w:rFonts w:ascii="微軟正黑體" w:hAnsi="微軟正黑體" w:hint="eastAsia"/>
        </w:rPr>
        <w:t>微</w:t>
      </w:r>
      <w:r w:rsidRPr="009E15A2">
        <w:rPr>
          <w:rFonts w:ascii="微軟正黑體" w:hAnsi="微軟正黑體" w:hint="eastAsia"/>
        </w:rPr>
        <w:t>學程</w:t>
      </w:r>
      <w:proofErr w:type="gramEnd"/>
      <w:r w:rsidRPr="009E15A2">
        <w:rPr>
          <w:rFonts w:ascii="微軟正黑體" w:hAnsi="微軟正黑體" w:hint="eastAsia"/>
        </w:rPr>
        <w:t>。</w:t>
      </w:r>
    </w:p>
    <w:p w:rsidR="003226BE" w:rsidRPr="009E15A2" w:rsidRDefault="003226BE" w:rsidP="003226BE">
      <w:pPr>
        <w:numPr>
          <w:ilvl w:val="0"/>
          <w:numId w:val="13"/>
        </w:numPr>
        <w:snapToGrid w:val="0"/>
        <w:spacing w:beforeLines="50" w:before="180" w:after="18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學生申請修習</w:t>
      </w:r>
      <w:proofErr w:type="gramStart"/>
      <w:r w:rsidRPr="009E15A2">
        <w:rPr>
          <w:rFonts w:ascii="微軟正黑體" w:hAnsi="微軟正黑體" w:hint="eastAsia"/>
        </w:rPr>
        <w:t>本</w:t>
      </w:r>
      <w:r w:rsidR="005267B6">
        <w:rPr>
          <w:rFonts w:ascii="微軟正黑體" w:hAnsi="微軟正黑體" w:hint="eastAsia"/>
        </w:rPr>
        <w:t>微</w:t>
      </w:r>
      <w:r w:rsidRPr="009E15A2">
        <w:rPr>
          <w:rFonts w:ascii="微軟正黑體" w:hAnsi="微軟正黑體" w:hint="eastAsia"/>
        </w:rPr>
        <w:t>學</w:t>
      </w:r>
      <w:proofErr w:type="gramEnd"/>
      <w:r w:rsidRPr="009E15A2">
        <w:rPr>
          <w:rFonts w:ascii="微軟正黑體" w:hAnsi="微軟正黑體" w:hint="eastAsia"/>
        </w:rPr>
        <w:t>程，應於規定選課期間向</w:t>
      </w:r>
      <w:r w:rsidR="008C3EB1">
        <w:rPr>
          <w:rFonts w:ascii="微軟正黑體" w:hAnsi="微軟正黑體" w:hint="eastAsia"/>
        </w:rPr>
        <w:t>所屬學系提出申請，</w:t>
      </w:r>
      <w:r w:rsidRPr="009E15A2">
        <w:rPr>
          <w:rFonts w:ascii="微軟正黑體" w:hAnsi="微軟正黑體" w:hint="eastAsia"/>
        </w:rPr>
        <w:t>經由主修學系主任與學程設置單位簽章核可，逾期不受理。</w:t>
      </w:r>
    </w:p>
    <w:p w:rsidR="003226BE" w:rsidRPr="009E15A2" w:rsidRDefault="003226BE" w:rsidP="005267B6">
      <w:pPr>
        <w:numPr>
          <w:ilvl w:val="0"/>
          <w:numId w:val="13"/>
        </w:numPr>
        <w:snapToGrid w:val="0"/>
        <w:spacing w:beforeLines="50" w:before="180" w:after="180"/>
        <w:rPr>
          <w:rFonts w:ascii="微軟正黑體" w:hAnsi="微軟正黑體"/>
        </w:rPr>
      </w:pPr>
      <w:proofErr w:type="gramStart"/>
      <w:r w:rsidRPr="009E15A2">
        <w:rPr>
          <w:rFonts w:ascii="微軟正黑體" w:hAnsi="微軟正黑體" w:hint="eastAsia"/>
        </w:rPr>
        <w:t>本</w:t>
      </w:r>
      <w:r w:rsidR="005267B6">
        <w:rPr>
          <w:rFonts w:ascii="微軟正黑體" w:hAnsi="微軟正黑體" w:hint="eastAsia"/>
        </w:rPr>
        <w:t>微</w:t>
      </w:r>
      <w:r w:rsidRPr="009E15A2">
        <w:rPr>
          <w:rFonts w:ascii="微軟正黑體" w:hAnsi="微軟正黑體" w:hint="eastAsia"/>
        </w:rPr>
        <w:t>學</w:t>
      </w:r>
      <w:proofErr w:type="gramEnd"/>
      <w:r w:rsidRPr="009E15A2">
        <w:rPr>
          <w:rFonts w:ascii="微軟正黑體" w:hAnsi="微軟正黑體" w:hint="eastAsia"/>
        </w:rPr>
        <w:t>程課程至少須修畢其中</w:t>
      </w:r>
      <w:r w:rsidR="003A418F">
        <w:rPr>
          <w:rFonts w:ascii="微軟正黑體" w:hAnsi="微軟正黑體" w:hint="eastAsia"/>
        </w:rPr>
        <w:t>8</w:t>
      </w:r>
      <w:r w:rsidRPr="009E15A2">
        <w:rPr>
          <w:rFonts w:ascii="微軟正黑體" w:hAnsi="微軟正黑體" w:hint="eastAsia"/>
        </w:rPr>
        <w:t>學分，方授予學分學程證書。</w:t>
      </w:r>
    </w:p>
    <w:p w:rsidR="003226BE" w:rsidRPr="009E15A2" w:rsidRDefault="003226BE" w:rsidP="003226BE">
      <w:pPr>
        <w:numPr>
          <w:ilvl w:val="0"/>
          <w:numId w:val="13"/>
        </w:numPr>
        <w:snapToGrid w:val="0"/>
        <w:spacing w:beforeLines="50" w:before="180" w:after="18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學生</w:t>
      </w:r>
      <w:proofErr w:type="gramStart"/>
      <w:r w:rsidRPr="009E15A2">
        <w:rPr>
          <w:rFonts w:ascii="微軟正黑體" w:hAnsi="微軟正黑體" w:hint="eastAsia"/>
        </w:rPr>
        <w:t>修習本</w:t>
      </w:r>
      <w:r w:rsidR="005267B6">
        <w:rPr>
          <w:rFonts w:ascii="微軟正黑體" w:hAnsi="微軟正黑體" w:hint="eastAsia"/>
        </w:rPr>
        <w:t>微</w:t>
      </w:r>
      <w:r w:rsidRPr="009E15A2">
        <w:rPr>
          <w:rFonts w:ascii="微軟正黑體" w:hAnsi="微軟正黑體" w:hint="eastAsia"/>
        </w:rPr>
        <w:t>學程</w:t>
      </w:r>
      <w:proofErr w:type="gramEnd"/>
      <w:r w:rsidRPr="009E15A2">
        <w:rPr>
          <w:rFonts w:ascii="微軟正黑體" w:hAnsi="微軟正黑體" w:hint="eastAsia"/>
        </w:rPr>
        <w:t>，若他系有開設與學程相同的科目且學分相同，可於他系修課。</w:t>
      </w:r>
    </w:p>
    <w:p w:rsidR="003226BE" w:rsidRPr="009E15A2" w:rsidRDefault="003226BE" w:rsidP="003226BE">
      <w:pPr>
        <w:numPr>
          <w:ilvl w:val="0"/>
          <w:numId w:val="13"/>
        </w:numPr>
        <w:snapToGrid w:val="0"/>
        <w:spacing w:beforeLines="50" w:before="180" w:after="180"/>
        <w:rPr>
          <w:rFonts w:ascii="微軟正黑體" w:hAnsi="微軟正黑體"/>
        </w:rPr>
      </w:pPr>
      <w:proofErr w:type="gramStart"/>
      <w:r w:rsidRPr="009E15A2">
        <w:rPr>
          <w:rFonts w:ascii="微軟正黑體" w:hAnsi="微軟正黑體" w:hint="eastAsia"/>
        </w:rPr>
        <w:t>修習本</w:t>
      </w:r>
      <w:r w:rsidR="005267B6">
        <w:rPr>
          <w:rFonts w:ascii="微軟正黑體" w:hAnsi="微軟正黑體" w:hint="eastAsia"/>
        </w:rPr>
        <w:t>微</w:t>
      </w:r>
      <w:r w:rsidRPr="009E15A2">
        <w:rPr>
          <w:rFonts w:ascii="微軟正黑體" w:hAnsi="微軟正黑體" w:hint="eastAsia"/>
        </w:rPr>
        <w:t>學程</w:t>
      </w:r>
      <w:proofErr w:type="gramEnd"/>
      <w:r w:rsidRPr="009E15A2">
        <w:rPr>
          <w:rFonts w:ascii="微軟正黑體" w:hAnsi="微軟正黑體" w:hint="eastAsia"/>
        </w:rPr>
        <w:t>之學生每學期所修學分上下限仍依本校學則相關規定辦理。</w:t>
      </w:r>
    </w:p>
    <w:p w:rsidR="003226BE" w:rsidRPr="009E15A2" w:rsidRDefault="003226BE" w:rsidP="003226BE">
      <w:pPr>
        <w:numPr>
          <w:ilvl w:val="0"/>
          <w:numId w:val="13"/>
        </w:numPr>
        <w:snapToGrid w:val="0"/>
        <w:spacing w:beforeLines="50" w:before="180" w:after="180"/>
        <w:rPr>
          <w:rFonts w:ascii="微軟正黑體" w:hAnsi="微軟正黑體"/>
        </w:rPr>
      </w:pPr>
      <w:proofErr w:type="gramStart"/>
      <w:r w:rsidRPr="009E15A2">
        <w:rPr>
          <w:rFonts w:ascii="微軟正黑體" w:hAnsi="微軟正黑體" w:hint="eastAsia"/>
        </w:rPr>
        <w:t>修習本</w:t>
      </w:r>
      <w:r w:rsidR="005267B6">
        <w:rPr>
          <w:rFonts w:ascii="微軟正黑體" w:hAnsi="微軟正黑體" w:hint="eastAsia"/>
        </w:rPr>
        <w:t>微</w:t>
      </w:r>
      <w:r w:rsidRPr="009E15A2">
        <w:rPr>
          <w:rFonts w:ascii="微軟正黑體" w:hAnsi="微軟正黑體" w:hint="eastAsia"/>
        </w:rPr>
        <w:t>學程</w:t>
      </w:r>
      <w:proofErr w:type="gramEnd"/>
      <w:r w:rsidRPr="009E15A2">
        <w:rPr>
          <w:rFonts w:ascii="微軟正黑體" w:hAnsi="微軟正黑體" w:hint="eastAsia"/>
        </w:rPr>
        <w:t>的科目成績，須併入學期</w:t>
      </w:r>
      <w:proofErr w:type="gramStart"/>
      <w:r w:rsidRPr="009E15A2">
        <w:rPr>
          <w:rFonts w:ascii="微軟正黑體" w:hAnsi="微軟正黑體" w:hint="eastAsia"/>
        </w:rPr>
        <w:t>修習總學分</w:t>
      </w:r>
      <w:proofErr w:type="gramEnd"/>
      <w:r w:rsidRPr="009E15A2">
        <w:rPr>
          <w:rFonts w:ascii="微軟正黑體" w:hAnsi="微軟正黑體" w:hint="eastAsia"/>
        </w:rPr>
        <w:t>及學期成績計算。</w:t>
      </w:r>
    </w:p>
    <w:p w:rsidR="003226BE" w:rsidRPr="009E15A2" w:rsidRDefault="003226BE" w:rsidP="003226BE">
      <w:pPr>
        <w:numPr>
          <w:ilvl w:val="0"/>
          <w:numId w:val="13"/>
        </w:numPr>
        <w:snapToGrid w:val="0"/>
        <w:spacing w:beforeLines="50" w:before="180" w:after="18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凡修</w:t>
      </w:r>
      <w:proofErr w:type="gramStart"/>
      <w:r w:rsidRPr="009E15A2">
        <w:rPr>
          <w:rFonts w:ascii="微軟正黑體" w:hAnsi="微軟正黑體" w:hint="eastAsia"/>
        </w:rPr>
        <w:t>本</w:t>
      </w:r>
      <w:r w:rsidR="005267B6">
        <w:rPr>
          <w:rFonts w:ascii="微軟正黑體" w:hAnsi="微軟正黑體" w:hint="eastAsia"/>
        </w:rPr>
        <w:t>微</w:t>
      </w:r>
      <w:r w:rsidRPr="009E15A2">
        <w:rPr>
          <w:rFonts w:ascii="微軟正黑體" w:hAnsi="微軟正黑體" w:hint="eastAsia"/>
        </w:rPr>
        <w:t>學</w:t>
      </w:r>
      <w:proofErr w:type="gramEnd"/>
      <w:r w:rsidRPr="009E15A2">
        <w:rPr>
          <w:rFonts w:ascii="微軟正黑體" w:hAnsi="微軟正黑體" w:hint="eastAsia"/>
        </w:rPr>
        <w:t>程規定之科目與學分者，由管理學院發給學分學程證明。</w:t>
      </w:r>
      <w:proofErr w:type="gramStart"/>
      <w:r w:rsidRPr="009E15A2">
        <w:rPr>
          <w:rFonts w:ascii="微軟正黑體" w:hAnsi="微軟正黑體" w:hint="eastAsia"/>
        </w:rPr>
        <w:t>修讀學程學生</w:t>
      </w:r>
      <w:proofErr w:type="gramEnd"/>
      <w:r w:rsidRPr="009E15A2">
        <w:rPr>
          <w:rFonts w:ascii="微軟正黑體" w:hAnsi="微軟正黑體" w:hint="eastAsia"/>
        </w:rPr>
        <w:t>，已</w:t>
      </w:r>
      <w:proofErr w:type="gramStart"/>
      <w:r w:rsidRPr="009E15A2">
        <w:rPr>
          <w:rFonts w:ascii="微軟正黑體" w:hAnsi="微軟正黑體" w:hint="eastAsia"/>
        </w:rPr>
        <w:t>符合主學系</w:t>
      </w:r>
      <w:proofErr w:type="gramEnd"/>
      <w:r w:rsidRPr="009E15A2">
        <w:rPr>
          <w:rFonts w:ascii="微軟正黑體" w:hAnsi="微軟正黑體" w:hint="eastAsia"/>
        </w:rPr>
        <w:t>畢業資格但尚未</w:t>
      </w:r>
      <w:proofErr w:type="gramStart"/>
      <w:r w:rsidRPr="009E15A2">
        <w:rPr>
          <w:rFonts w:ascii="微軟正黑體" w:hAnsi="微軟正黑體" w:hint="eastAsia"/>
        </w:rPr>
        <w:t>修滿學程</w:t>
      </w:r>
      <w:proofErr w:type="gramEnd"/>
      <w:r w:rsidRPr="009E15A2">
        <w:rPr>
          <w:rFonts w:ascii="微軟正黑體" w:hAnsi="微軟正黑體" w:hint="eastAsia"/>
        </w:rPr>
        <w:t>規定之科目與學分，其修業年限應符合大學法修業年限及本校學則規定。</w:t>
      </w:r>
    </w:p>
    <w:p w:rsidR="003226BE" w:rsidRDefault="003226BE" w:rsidP="003226BE">
      <w:pPr>
        <w:numPr>
          <w:ilvl w:val="0"/>
          <w:numId w:val="13"/>
        </w:numPr>
        <w:snapToGrid w:val="0"/>
        <w:spacing w:beforeLines="50" w:before="180" w:after="18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放棄學程修習資格並申請畢業者，應於每學期期末考試</w:t>
      </w:r>
      <w:r w:rsidRPr="009E15A2">
        <w:rPr>
          <w:rFonts w:ascii="微軟正黑體" w:hAnsi="微軟正黑體" w:hint="eastAsia"/>
        </w:rPr>
        <w:t>(</w:t>
      </w:r>
      <w:r w:rsidRPr="009E15A2">
        <w:rPr>
          <w:rFonts w:ascii="微軟正黑體" w:hAnsi="微軟正黑體" w:hint="eastAsia"/>
        </w:rPr>
        <w:t>畢業考試</w:t>
      </w:r>
      <w:r w:rsidRPr="009E15A2">
        <w:rPr>
          <w:rFonts w:ascii="微軟正黑體" w:hAnsi="微軟正黑體" w:hint="eastAsia"/>
        </w:rPr>
        <w:t>)</w:t>
      </w:r>
      <w:r w:rsidRPr="009E15A2">
        <w:rPr>
          <w:rFonts w:ascii="微軟正黑體" w:hAnsi="微軟正黑體" w:hint="eastAsia"/>
        </w:rPr>
        <w:t>後一</w:t>
      </w:r>
      <w:proofErr w:type="gramStart"/>
      <w:r w:rsidRPr="009E15A2">
        <w:rPr>
          <w:rFonts w:ascii="微軟正黑體" w:hAnsi="微軟正黑體" w:hint="eastAsia"/>
        </w:rPr>
        <w:t>週</w:t>
      </w:r>
      <w:proofErr w:type="gramEnd"/>
      <w:r w:rsidRPr="009E15A2">
        <w:rPr>
          <w:rFonts w:ascii="微軟正黑體" w:hAnsi="微軟正黑體" w:hint="eastAsia"/>
        </w:rPr>
        <w:t>內向申請</w:t>
      </w:r>
      <w:r>
        <w:rPr>
          <w:rFonts w:ascii="微軟正黑體" w:hAnsi="微軟正黑體" w:hint="eastAsia"/>
        </w:rPr>
        <w:t xml:space="preserve"> </w:t>
      </w:r>
    </w:p>
    <w:p w:rsidR="003226BE" w:rsidRPr="009E15A2" w:rsidRDefault="003226BE" w:rsidP="003226BE">
      <w:pPr>
        <w:snapToGrid w:val="0"/>
        <w:spacing w:beforeLines="50" w:before="180" w:after="180"/>
        <w:ind w:left="624"/>
        <w:rPr>
          <w:rFonts w:ascii="微軟正黑體" w:hAnsi="微軟正黑體"/>
        </w:rPr>
      </w:pPr>
      <w:r>
        <w:rPr>
          <w:rFonts w:ascii="微軟正黑體" w:hAnsi="微軟正黑體" w:hint="eastAsia"/>
        </w:rPr>
        <w:t xml:space="preserve">   </w:t>
      </w:r>
      <w:r w:rsidRPr="009E15A2">
        <w:rPr>
          <w:rFonts w:ascii="微軟正黑體" w:hAnsi="微軟正黑體" w:hint="eastAsia"/>
        </w:rPr>
        <w:t>單位提出申請，且不得於畢業後再要求補修學程課程。</w:t>
      </w:r>
    </w:p>
    <w:p w:rsidR="003226BE" w:rsidRPr="009E15A2" w:rsidRDefault="003226BE" w:rsidP="003226BE">
      <w:pPr>
        <w:numPr>
          <w:ilvl w:val="0"/>
          <w:numId w:val="13"/>
        </w:numPr>
        <w:snapToGrid w:val="0"/>
        <w:spacing w:beforeLines="50" w:before="180" w:after="18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本實施要點經院</w:t>
      </w:r>
      <w:proofErr w:type="gramStart"/>
      <w:r w:rsidRPr="009E15A2">
        <w:rPr>
          <w:rFonts w:ascii="微軟正黑體" w:hAnsi="微軟正黑體" w:hint="eastAsia"/>
        </w:rPr>
        <w:t>務</w:t>
      </w:r>
      <w:proofErr w:type="gramEnd"/>
      <w:r w:rsidRPr="009E15A2">
        <w:rPr>
          <w:rFonts w:ascii="微軟正黑體" w:hAnsi="微軟正黑體" w:hint="eastAsia"/>
        </w:rPr>
        <w:t>會議通過，院長核定後公布施行，修正時亦同。</w:t>
      </w:r>
    </w:p>
    <w:p w:rsidR="003226BE" w:rsidRPr="009E15A2" w:rsidRDefault="003226BE" w:rsidP="003226BE">
      <w:pPr>
        <w:snapToGrid w:val="0"/>
        <w:spacing w:after="180"/>
        <w:rPr>
          <w:rFonts w:ascii="微軟正黑體" w:hAnsi="微軟正黑體"/>
          <w:b/>
        </w:rPr>
      </w:pPr>
    </w:p>
    <w:p w:rsidR="003226BE" w:rsidRDefault="003226BE" w:rsidP="003226BE">
      <w:pPr>
        <w:snapToGrid w:val="0"/>
        <w:spacing w:after="18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br w:type="page"/>
      </w:r>
    </w:p>
    <w:p w:rsidR="005267B6" w:rsidRDefault="005267B6" w:rsidP="003226BE">
      <w:pPr>
        <w:snapToGrid w:val="0"/>
        <w:spacing w:after="180"/>
        <w:rPr>
          <w:rFonts w:ascii="微軟正黑體" w:hAnsi="微軟正黑體"/>
        </w:rPr>
      </w:pPr>
    </w:p>
    <w:p w:rsidR="00547F32" w:rsidRPr="009E15A2" w:rsidRDefault="003226BE" w:rsidP="003226BE">
      <w:pPr>
        <w:snapToGrid w:val="0"/>
        <w:spacing w:after="180"/>
        <w:rPr>
          <w:rFonts w:ascii="微軟正黑體" w:hAnsi="微軟正黑體"/>
        </w:rPr>
      </w:pPr>
      <w:r>
        <w:rPr>
          <w:rFonts w:ascii="微軟正黑體" w:hAnsi="微軟正黑體" w:hint="eastAsia"/>
        </w:rPr>
        <w:t xml:space="preserve"> </w:t>
      </w:r>
      <w:r w:rsidR="005267B6">
        <w:rPr>
          <w:rFonts w:ascii="微軟正黑體" w:hAnsi="微軟正黑體" w:hint="eastAsia"/>
        </w:rPr>
        <w:t>表一</w:t>
      </w:r>
      <w:r w:rsidRPr="009E15A2">
        <w:rPr>
          <w:rFonts w:ascii="微軟正黑體" w:hAnsi="微軟正黑體" w:hint="eastAsia"/>
        </w:rPr>
        <w:t>、</w:t>
      </w:r>
      <w:r w:rsidR="003A418F">
        <w:rPr>
          <w:rFonts w:ascii="微軟正黑體" w:hAnsi="微軟正黑體" w:hint="eastAsia"/>
        </w:rPr>
        <w:t>數位</w:t>
      </w:r>
      <w:proofErr w:type="gramStart"/>
      <w:r w:rsidR="003A418F">
        <w:rPr>
          <w:rFonts w:ascii="微軟正黑體" w:hAnsi="微軟正黑體" w:hint="eastAsia"/>
        </w:rPr>
        <w:t>科技</w:t>
      </w:r>
      <w:r w:rsidR="004E7CBF">
        <w:rPr>
          <w:rFonts w:ascii="微軟正黑體" w:hAnsi="微軟正黑體" w:hint="eastAsia"/>
        </w:rPr>
        <w:t>微</w:t>
      </w:r>
      <w:r w:rsidR="005267B6">
        <w:rPr>
          <w:rFonts w:ascii="微軟正黑體" w:hAnsi="微軟正黑體" w:hint="eastAsia"/>
        </w:rPr>
        <w:t>學程</w:t>
      </w:r>
      <w:proofErr w:type="gramEnd"/>
      <w:r w:rsidR="005267B6">
        <w:rPr>
          <w:rFonts w:ascii="微軟正黑體" w:hAnsi="微軟正黑體" w:hint="eastAsia"/>
        </w:rPr>
        <w:t>課程</w:t>
      </w:r>
    </w:p>
    <w:tbl>
      <w:tblPr>
        <w:tblStyle w:val="11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101"/>
        <w:gridCol w:w="2976"/>
        <w:gridCol w:w="993"/>
        <w:gridCol w:w="2693"/>
        <w:gridCol w:w="2410"/>
      </w:tblGrid>
      <w:tr w:rsidR="00D37F42" w:rsidRPr="005267B6" w:rsidTr="00547F32">
        <w:tc>
          <w:tcPr>
            <w:tcW w:w="1101" w:type="dxa"/>
          </w:tcPr>
          <w:p w:rsidR="00D37F42" w:rsidRPr="005267B6" w:rsidRDefault="00D37F42" w:rsidP="00D37F42">
            <w:pPr>
              <w:jc w:val="center"/>
            </w:pPr>
            <w:r w:rsidRPr="005267B6">
              <w:rPr>
                <w:rFonts w:hint="eastAsia"/>
              </w:rPr>
              <w:t>必</w:t>
            </w:r>
            <w:r w:rsidRPr="005267B6">
              <w:rPr>
                <w:rFonts w:hint="eastAsia"/>
              </w:rPr>
              <w:t>/</w:t>
            </w:r>
            <w:r w:rsidRPr="005267B6">
              <w:rPr>
                <w:rFonts w:hint="eastAsia"/>
              </w:rPr>
              <w:t>選修</w:t>
            </w:r>
          </w:p>
        </w:tc>
        <w:tc>
          <w:tcPr>
            <w:tcW w:w="2976" w:type="dxa"/>
          </w:tcPr>
          <w:p w:rsidR="00D37F42" w:rsidRPr="005267B6" w:rsidRDefault="00D37F42" w:rsidP="00D37F42">
            <w:r w:rsidRPr="005267B6">
              <w:rPr>
                <w:rFonts w:hint="eastAsia"/>
              </w:rPr>
              <w:t>課程名稱</w:t>
            </w:r>
          </w:p>
        </w:tc>
        <w:tc>
          <w:tcPr>
            <w:tcW w:w="993" w:type="dxa"/>
          </w:tcPr>
          <w:p w:rsidR="00D37F42" w:rsidRPr="005267B6" w:rsidRDefault="00D37F42" w:rsidP="00D37F42">
            <w:r w:rsidRPr="005267B6">
              <w:rPr>
                <w:rFonts w:hint="eastAsia"/>
              </w:rPr>
              <w:t>學分數</w:t>
            </w:r>
          </w:p>
        </w:tc>
        <w:tc>
          <w:tcPr>
            <w:tcW w:w="2693" w:type="dxa"/>
          </w:tcPr>
          <w:p w:rsidR="00D37F42" w:rsidRPr="005267B6" w:rsidRDefault="00D37F42" w:rsidP="00D37F42">
            <w:r w:rsidRPr="005267B6">
              <w:rPr>
                <w:rFonts w:hint="eastAsia"/>
              </w:rPr>
              <w:t>課程設置學系</w:t>
            </w:r>
          </w:p>
        </w:tc>
        <w:tc>
          <w:tcPr>
            <w:tcW w:w="2410" w:type="dxa"/>
          </w:tcPr>
          <w:p w:rsidR="00D37F42" w:rsidRPr="005267B6" w:rsidRDefault="00D37F42" w:rsidP="00D37F42">
            <w:r>
              <w:rPr>
                <w:rFonts w:hint="eastAsia"/>
              </w:rPr>
              <w:t>備註</w:t>
            </w:r>
          </w:p>
        </w:tc>
      </w:tr>
      <w:tr w:rsidR="00D37F42" w:rsidRPr="005267B6" w:rsidTr="00547F32">
        <w:tc>
          <w:tcPr>
            <w:tcW w:w="1101" w:type="dxa"/>
          </w:tcPr>
          <w:p w:rsidR="00D37F42" w:rsidRPr="005267B6" w:rsidRDefault="00D37F42" w:rsidP="00126F57">
            <w:r w:rsidRPr="005267B6">
              <w:rPr>
                <w:rFonts w:hint="eastAsia"/>
              </w:rPr>
              <w:t>必修</w:t>
            </w:r>
          </w:p>
        </w:tc>
        <w:tc>
          <w:tcPr>
            <w:tcW w:w="2976" w:type="dxa"/>
          </w:tcPr>
          <w:p w:rsidR="00D37F42" w:rsidRPr="005267B6" w:rsidRDefault="00126F57" w:rsidP="00D37F42">
            <w:r>
              <w:rPr>
                <w:rFonts w:hint="eastAsia"/>
              </w:rPr>
              <w:t>程式設計應用</w:t>
            </w:r>
          </w:p>
        </w:tc>
        <w:tc>
          <w:tcPr>
            <w:tcW w:w="993" w:type="dxa"/>
          </w:tcPr>
          <w:p w:rsidR="00D37F42" w:rsidRPr="005267B6" w:rsidRDefault="00D37F42" w:rsidP="00D37F42">
            <w:r w:rsidRPr="005267B6"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D37F42" w:rsidRPr="005267B6" w:rsidRDefault="00126F57" w:rsidP="00D37F42">
            <w:r>
              <w:rPr>
                <w:rFonts w:hint="eastAsia"/>
              </w:rPr>
              <w:t>管理學院各系</w:t>
            </w:r>
          </w:p>
        </w:tc>
        <w:tc>
          <w:tcPr>
            <w:tcW w:w="2410" w:type="dxa"/>
          </w:tcPr>
          <w:p w:rsidR="00D37F42" w:rsidRPr="005267B6" w:rsidRDefault="00126F57" w:rsidP="00D37F42">
            <w:r>
              <w:rPr>
                <w:rFonts w:hint="eastAsia"/>
              </w:rPr>
              <w:t>基礎課程</w:t>
            </w:r>
          </w:p>
        </w:tc>
      </w:tr>
      <w:tr w:rsidR="00547F32" w:rsidRPr="005267B6" w:rsidTr="00547F32">
        <w:trPr>
          <w:trHeight w:val="312"/>
        </w:trPr>
        <w:tc>
          <w:tcPr>
            <w:tcW w:w="1101" w:type="dxa"/>
          </w:tcPr>
          <w:p w:rsidR="00547F32" w:rsidRPr="005267B6" w:rsidRDefault="00126F57" w:rsidP="00D37F42">
            <w:r w:rsidRPr="00126F57">
              <w:rPr>
                <w:rFonts w:hint="eastAsia"/>
              </w:rPr>
              <w:t>必修</w:t>
            </w:r>
          </w:p>
        </w:tc>
        <w:tc>
          <w:tcPr>
            <w:tcW w:w="2976" w:type="dxa"/>
          </w:tcPr>
          <w:p w:rsidR="00547F32" w:rsidRPr="005267B6" w:rsidRDefault="00126F57" w:rsidP="00547F32">
            <w:r w:rsidRPr="00126F57">
              <w:rPr>
                <w:rFonts w:hint="eastAsia"/>
              </w:rPr>
              <w:t>資料科學與大數據分析</w:t>
            </w:r>
          </w:p>
        </w:tc>
        <w:tc>
          <w:tcPr>
            <w:tcW w:w="993" w:type="dxa"/>
          </w:tcPr>
          <w:p w:rsidR="00547F32" w:rsidRPr="005267B6" w:rsidRDefault="00547F32" w:rsidP="00D37F42"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547F32" w:rsidRPr="005267B6" w:rsidRDefault="00E13CD5" w:rsidP="00D37F42">
            <w:r>
              <w:rPr>
                <w:rFonts w:hint="eastAsia"/>
              </w:rPr>
              <w:t>管理學院</w:t>
            </w:r>
            <w:r>
              <w:rPr>
                <w:rFonts w:hint="eastAsia"/>
              </w:rPr>
              <w:t>/</w:t>
            </w:r>
            <w:r w:rsidR="00126F57">
              <w:rPr>
                <w:rFonts w:hint="eastAsia"/>
              </w:rPr>
              <w:t>資訊科技與管理學系</w:t>
            </w:r>
          </w:p>
        </w:tc>
        <w:tc>
          <w:tcPr>
            <w:tcW w:w="2410" w:type="dxa"/>
          </w:tcPr>
          <w:p w:rsidR="00547F32" w:rsidRPr="005267B6" w:rsidRDefault="00126F57" w:rsidP="00D37F42">
            <w:r>
              <w:rPr>
                <w:rFonts w:hint="eastAsia"/>
              </w:rPr>
              <w:t>核心課程</w:t>
            </w:r>
          </w:p>
        </w:tc>
      </w:tr>
      <w:tr w:rsidR="00547F32" w:rsidRPr="005267B6" w:rsidTr="00547F32">
        <w:trPr>
          <w:trHeight w:val="312"/>
        </w:trPr>
        <w:tc>
          <w:tcPr>
            <w:tcW w:w="1101" w:type="dxa"/>
          </w:tcPr>
          <w:p w:rsidR="00547F32" w:rsidRPr="005267B6" w:rsidRDefault="00126F57" w:rsidP="00D37F42">
            <w:r w:rsidRPr="00126F57">
              <w:rPr>
                <w:rFonts w:hint="eastAsia"/>
              </w:rPr>
              <w:t>必修</w:t>
            </w:r>
          </w:p>
        </w:tc>
        <w:tc>
          <w:tcPr>
            <w:tcW w:w="2976" w:type="dxa"/>
          </w:tcPr>
          <w:p w:rsidR="00547F32" w:rsidRPr="00547F32" w:rsidRDefault="00126F57" w:rsidP="00547F32">
            <w:r w:rsidRPr="00126F57">
              <w:rPr>
                <w:rFonts w:hint="eastAsia"/>
              </w:rPr>
              <w:t>人工智慧應用</w:t>
            </w:r>
          </w:p>
        </w:tc>
        <w:tc>
          <w:tcPr>
            <w:tcW w:w="993" w:type="dxa"/>
          </w:tcPr>
          <w:p w:rsidR="00547F32" w:rsidRPr="005267B6" w:rsidRDefault="00547F32" w:rsidP="00D37F42"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547F32" w:rsidRPr="005267B6" w:rsidRDefault="00E13CD5" w:rsidP="00D37F42">
            <w:r w:rsidRPr="00E13CD5">
              <w:rPr>
                <w:rFonts w:hint="eastAsia"/>
              </w:rPr>
              <w:t>管理學院</w:t>
            </w:r>
            <w:r w:rsidRPr="00E13CD5">
              <w:rPr>
                <w:rFonts w:hint="eastAsia"/>
              </w:rPr>
              <w:t>/</w:t>
            </w:r>
            <w:r w:rsidR="00126F57" w:rsidRPr="00126F57">
              <w:rPr>
                <w:rFonts w:hint="eastAsia"/>
              </w:rPr>
              <w:t>資訊科技與管理學系</w:t>
            </w:r>
          </w:p>
        </w:tc>
        <w:tc>
          <w:tcPr>
            <w:tcW w:w="2410" w:type="dxa"/>
          </w:tcPr>
          <w:p w:rsidR="00547F32" w:rsidRPr="005267B6" w:rsidRDefault="00126F57" w:rsidP="00D37F42">
            <w:r>
              <w:rPr>
                <w:rFonts w:hint="eastAsia"/>
              </w:rPr>
              <w:t>進階課程</w:t>
            </w:r>
          </w:p>
        </w:tc>
      </w:tr>
      <w:tr w:rsidR="00547F32" w:rsidRPr="005267B6" w:rsidTr="00547F32">
        <w:trPr>
          <w:trHeight w:val="312"/>
        </w:trPr>
        <w:tc>
          <w:tcPr>
            <w:tcW w:w="1101" w:type="dxa"/>
          </w:tcPr>
          <w:p w:rsidR="00547F32" w:rsidRPr="005267B6" w:rsidRDefault="00126F57" w:rsidP="00D37F42">
            <w:r w:rsidRPr="00126F57">
              <w:rPr>
                <w:rFonts w:hint="eastAsia"/>
              </w:rPr>
              <w:t>必修</w:t>
            </w:r>
          </w:p>
        </w:tc>
        <w:tc>
          <w:tcPr>
            <w:tcW w:w="2976" w:type="dxa"/>
          </w:tcPr>
          <w:p w:rsidR="00547F32" w:rsidRPr="00547F32" w:rsidRDefault="00126F57" w:rsidP="00547F32">
            <w:r w:rsidRPr="00126F57">
              <w:rPr>
                <w:rFonts w:hint="eastAsia"/>
              </w:rPr>
              <w:t>雲計算應用服務</w:t>
            </w:r>
          </w:p>
        </w:tc>
        <w:tc>
          <w:tcPr>
            <w:tcW w:w="993" w:type="dxa"/>
          </w:tcPr>
          <w:p w:rsidR="00547F32" w:rsidRPr="005267B6" w:rsidRDefault="00547F32" w:rsidP="00D37F42"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547F32" w:rsidRPr="005267B6" w:rsidRDefault="00E13CD5" w:rsidP="00D37F42">
            <w:r w:rsidRPr="00E13CD5">
              <w:rPr>
                <w:rFonts w:hint="eastAsia"/>
              </w:rPr>
              <w:t>管理學院</w:t>
            </w:r>
            <w:r w:rsidRPr="00E13CD5">
              <w:rPr>
                <w:rFonts w:hint="eastAsia"/>
              </w:rPr>
              <w:t>/</w:t>
            </w:r>
            <w:bookmarkStart w:id="0" w:name="_GoBack"/>
            <w:bookmarkEnd w:id="0"/>
            <w:r w:rsidR="00126F57" w:rsidRPr="00126F57">
              <w:rPr>
                <w:rFonts w:hint="eastAsia"/>
              </w:rPr>
              <w:t>資訊科技與管理學系</w:t>
            </w:r>
          </w:p>
        </w:tc>
        <w:tc>
          <w:tcPr>
            <w:tcW w:w="2410" w:type="dxa"/>
          </w:tcPr>
          <w:p w:rsidR="00547F32" w:rsidRPr="005267B6" w:rsidRDefault="00126F57" w:rsidP="00D37F42">
            <w:r>
              <w:rPr>
                <w:rFonts w:hint="eastAsia"/>
              </w:rPr>
              <w:t>總和性課程</w:t>
            </w:r>
          </w:p>
        </w:tc>
      </w:tr>
    </w:tbl>
    <w:p w:rsidR="003226BE" w:rsidRPr="009E15A2" w:rsidRDefault="005267B6" w:rsidP="003226BE">
      <w:pPr>
        <w:snapToGrid w:val="0"/>
        <w:spacing w:after="180"/>
        <w:rPr>
          <w:rFonts w:ascii="微軟正黑體" w:hAnsi="微軟正黑體"/>
        </w:rPr>
      </w:pPr>
      <w:proofErr w:type="gramStart"/>
      <w:r>
        <w:rPr>
          <w:rFonts w:ascii="微軟正黑體" w:hAnsi="微軟正黑體" w:hint="eastAsia"/>
        </w:rPr>
        <w:t>註</w:t>
      </w:r>
      <w:proofErr w:type="gramEnd"/>
      <w:r>
        <w:rPr>
          <w:rFonts w:ascii="微軟正黑體" w:hAnsi="微軟正黑體" w:hint="eastAsia"/>
        </w:rPr>
        <w:t xml:space="preserve">1. </w:t>
      </w:r>
      <w:r w:rsidRPr="005267B6">
        <w:rPr>
          <w:rFonts w:ascii="微軟正黑體" w:hAnsi="微軟正黑體" w:hint="eastAsia"/>
        </w:rPr>
        <w:t>學程應修學分總數為</w:t>
      </w:r>
      <w:r w:rsidR="003A418F">
        <w:rPr>
          <w:rFonts w:ascii="微軟正黑體" w:hAnsi="微軟正黑體" w:hint="eastAsia"/>
        </w:rPr>
        <w:t>8</w:t>
      </w:r>
      <w:r w:rsidRPr="005267B6">
        <w:rPr>
          <w:rFonts w:ascii="微軟正黑體" w:hAnsi="微軟正黑體" w:hint="eastAsia"/>
        </w:rPr>
        <w:t>學分。</w:t>
      </w:r>
    </w:p>
    <w:p w:rsidR="00895E47" w:rsidRPr="003226BE" w:rsidRDefault="00895E47" w:rsidP="00197709">
      <w:pPr>
        <w:pStyle w:val="ae"/>
        <w:jc w:val="left"/>
        <w:rPr>
          <w:rFonts w:ascii="標楷體" w:eastAsia="標楷體" w:hAnsi="標楷體"/>
          <w:b w:val="0"/>
          <w:bCs w:val="0"/>
          <w:sz w:val="28"/>
          <w:szCs w:val="28"/>
        </w:rPr>
      </w:pPr>
    </w:p>
    <w:sectPr w:rsidR="00895E47" w:rsidRPr="003226BE" w:rsidSect="00523A9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DE" w:rsidRDefault="009812DE" w:rsidP="00602AFD">
      <w:r>
        <w:separator/>
      </w:r>
    </w:p>
  </w:endnote>
  <w:endnote w:type="continuationSeparator" w:id="0">
    <w:p w:rsidR="009812DE" w:rsidRDefault="009812DE" w:rsidP="006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47" w:rsidRDefault="000F7B0C" w:rsidP="00644D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3B5A" w:rsidRPr="00763B5A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DE" w:rsidRDefault="009812DE" w:rsidP="00602AFD">
      <w:r>
        <w:separator/>
      </w:r>
    </w:p>
  </w:footnote>
  <w:footnote w:type="continuationSeparator" w:id="0">
    <w:p w:rsidR="009812DE" w:rsidRDefault="009812DE" w:rsidP="0060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47" w:rsidRDefault="00763B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7" o:spid="_x0000_s2049" type="#_x0000_t75" style="position:absolute;margin-left:0;margin-top:0;width:415.2pt;height:363.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47" w:rsidRDefault="0010636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B02222" wp14:editId="4B1A4047">
              <wp:simplePos x="0" y="0"/>
              <wp:positionH relativeFrom="column">
                <wp:posOffset>340995</wp:posOffset>
              </wp:positionH>
              <wp:positionV relativeFrom="paragraph">
                <wp:posOffset>-18415</wp:posOffset>
              </wp:positionV>
              <wp:extent cx="3429000" cy="403860"/>
              <wp:effectExtent l="7620" t="635" r="1905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03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E47" w:rsidRPr="006225A9" w:rsidRDefault="00895E47" w:rsidP="00602AFD">
                          <w:pPr>
                            <w:rPr>
                              <w:rFonts w:ascii="華康中圓體" w:eastAsia="華康中圓體" w:hAnsi="標楷體"/>
                              <w:sz w:val="16"/>
                            </w:rPr>
                          </w:pPr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實踐大學</w:t>
                          </w:r>
                          <w:r>
                            <w:rPr>
                              <w:rFonts w:ascii="華康中圓體" w:eastAsia="華康中圓體" w:hAnsi="標楷體"/>
                              <w:sz w:val="16"/>
                            </w:rPr>
                            <w:t xml:space="preserve"> 10</w:t>
                          </w:r>
                          <w:r w:rsidR="006225A9"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9</w:t>
                          </w:r>
                          <w:r w:rsidR="006225A9">
                            <w:rPr>
                              <w:rFonts w:ascii="華康中圓體" w:eastAsia="華康中圓體" w:hAnsi="標楷體"/>
                              <w:sz w:val="16"/>
                            </w:rPr>
                            <w:t>-</w:t>
                          </w:r>
                          <w:proofErr w:type="gramStart"/>
                          <w:r w:rsidR="006225A9">
                            <w:rPr>
                              <w:rFonts w:ascii="華康中圓體" w:eastAsia="華康中圓體" w:hAnsi="標楷體"/>
                              <w:sz w:val="16"/>
                            </w:rPr>
                            <w:t>1</w:t>
                          </w:r>
                          <w:r w:rsidR="006225A9"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11</w:t>
                          </w:r>
                          <w:proofErr w:type="gramEnd"/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年度「</w:t>
                          </w:r>
                          <w:r w:rsidR="006225A9"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智慧數位平台</w:t>
                          </w:r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」</w:t>
                          </w:r>
                          <w:r w:rsidR="006225A9"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高教深耕</w:t>
                          </w:r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計畫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022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85pt;margin-top:-1.45pt;width:270pt;height:3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" stroked="f">
              <v:fill opacity="0"/>
              <v:textbox>
                <w:txbxContent>
                  <w:p w:rsidR="00895E47" w:rsidRPr="006225A9" w:rsidRDefault="00895E47" w:rsidP="00602AFD">
                    <w:pPr>
                      <w:rPr>
                        <w:rFonts w:ascii="華康中圓體" w:eastAsia="華康中圓體" w:hAnsi="標楷體"/>
                        <w:sz w:val="16"/>
                      </w:rPr>
                    </w:pPr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實踐大學</w:t>
                    </w:r>
                    <w:r>
                      <w:rPr>
                        <w:rFonts w:ascii="華康中圓體" w:eastAsia="華康中圓體" w:hAnsi="標楷體"/>
                        <w:sz w:val="16"/>
                      </w:rPr>
                      <w:t xml:space="preserve"> 10</w:t>
                    </w:r>
                    <w:r w:rsidR="006225A9">
                      <w:rPr>
                        <w:rFonts w:ascii="華康中圓體" w:eastAsia="華康中圓體" w:hAnsi="標楷體" w:hint="eastAsia"/>
                        <w:sz w:val="16"/>
                      </w:rPr>
                      <w:t>9</w:t>
                    </w:r>
                    <w:r w:rsidR="006225A9">
                      <w:rPr>
                        <w:rFonts w:ascii="華康中圓體" w:eastAsia="華康中圓體" w:hAnsi="標楷體"/>
                        <w:sz w:val="16"/>
                      </w:rPr>
                      <w:t>-</w:t>
                    </w:r>
                    <w:proofErr w:type="gramStart"/>
                    <w:r w:rsidR="006225A9">
                      <w:rPr>
                        <w:rFonts w:ascii="華康中圓體" w:eastAsia="華康中圓體" w:hAnsi="標楷體"/>
                        <w:sz w:val="16"/>
                      </w:rPr>
                      <w:t>1</w:t>
                    </w:r>
                    <w:r w:rsidR="006225A9">
                      <w:rPr>
                        <w:rFonts w:ascii="華康中圓體" w:eastAsia="華康中圓體" w:hAnsi="標楷體" w:hint="eastAsia"/>
                        <w:sz w:val="16"/>
                      </w:rPr>
                      <w:t>11</w:t>
                    </w:r>
                    <w:proofErr w:type="gramEnd"/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年度「</w:t>
                    </w:r>
                    <w:r w:rsidR="006225A9">
                      <w:rPr>
                        <w:rFonts w:ascii="華康中圓體" w:eastAsia="華康中圓體" w:hAnsi="標楷體" w:hint="eastAsia"/>
                        <w:sz w:val="16"/>
                      </w:rPr>
                      <w:t>智慧數位平台</w:t>
                    </w:r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」</w:t>
                    </w:r>
                    <w:r w:rsidR="006225A9">
                      <w:rPr>
                        <w:rFonts w:ascii="華康中圓體" w:eastAsia="華康中圓體" w:hAnsi="標楷體" w:hint="eastAsia"/>
                        <w:sz w:val="16"/>
                      </w:rPr>
                      <w:t>高教深耕</w:t>
                    </w:r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計畫</w:t>
                    </w:r>
                  </w:p>
                </w:txbxContent>
              </v:textbox>
            </v:shape>
          </w:pict>
        </mc:Fallback>
      </mc:AlternateContent>
    </w:r>
    <w:r w:rsidR="00763B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8" o:spid="_x0000_s2051" type="#_x0000_t75" style="position:absolute;margin-left:0;margin-top:0;width:415.2pt;height:363.3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</w:rPr>
      <w:drawing>
        <wp:inline distT="0" distB="0" distL="0" distR="0" wp14:anchorId="4920BA09" wp14:editId="078DC7BC">
          <wp:extent cx="335280" cy="355600"/>
          <wp:effectExtent l="0" t="0" r="7620" b="6350"/>
          <wp:docPr id="17" name="圖片 17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47" w:rsidRDefault="00763B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6" o:spid="_x0000_s2052" type="#_x0000_t75" style="position:absolute;margin-left:0;margin-top:0;width:415.2pt;height:363.3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6A5"/>
    <w:multiLevelType w:val="hybridMultilevel"/>
    <w:tmpl w:val="9F1C8690"/>
    <w:lvl w:ilvl="0" w:tplc="EABE3A1C">
      <w:start w:val="1"/>
      <w:numFmt w:val="ideographLegalTraditional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33E78"/>
    <w:multiLevelType w:val="hybridMultilevel"/>
    <w:tmpl w:val="63261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844861"/>
    <w:multiLevelType w:val="hybridMultilevel"/>
    <w:tmpl w:val="8144AB24"/>
    <w:lvl w:ilvl="0" w:tplc="6964B542">
      <w:start w:val="1"/>
      <w:numFmt w:val="ideographDigital"/>
      <w:lvlText w:val="第%1條"/>
      <w:lvlJc w:val="left"/>
      <w:pPr>
        <w:tabs>
          <w:tab w:val="num" w:pos="360"/>
        </w:tabs>
        <w:ind w:left="360" w:hanging="360"/>
      </w:pPr>
      <w:rPr>
        <w:rFonts w:eastAsia="標楷體" w:hint="eastAsia"/>
        <w:sz w:val="24"/>
      </w:rPr>
    </w:lvl>
    <w:lvl w:ilvl="1" w:tplc="FF2C065A">
      <w:start w:val="1"/>
      <w:numFmt w:val="ideographDigital"/>
      <w:lvlText w:val="第%2條"/>
      <w:lvlJc w:val="left"/>
      <w:pPr>
        <w:tabs>
          <w:tab w:val="num" w:pos="840"/>
        </w:tabs>
        <w:ind w:left="840" w:hanging="360"/>
      </w:pPr>
      <w:rPr>
        <w:rFonts w:eastAsia="標楷體" w:hint="eastAsia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A43649"/>
    <w:multiLevelType w:val="hybridMultilevel"/>
    <w:tmpl w:val="87368C98"/>
    <w:lvl w:ilvl="0" w:tplc="EDA0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6" w15:restartNumberingAfterBreak="0">
    <w:nsid w:val="2CBE40F3"/>
    <w:multiLevelType w:val="hybridMultilevel"/>
    <w:tmpl w:val="EA46FD22"/>
    <w:lvl w:ilvl="0" w:tplc="6DF85FD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305B8C"/>
    <w:multiLevelType w:val="hybridMultilevel"/>
    <w:tmpl w:val="B95EE0DA"/>
    <w:lvl w:ilvl="0" w:tplc="3B8602B8">
      <w:start w:val="1"/>
      <w:numFmt w:val="ideographLegalTraditional"/>
      <w:lvlText w:val="%1、"/>
      <w:lvlJc w:val="left"/>
      <w:pPr>
        <w:ind w:left="480" w:hanging="480"/>
      </w:pPr>
      <w:rPr>
        <w:rFonts w:eastAsia="標楷體" w:cs="Times New Roman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85E2AD4"/>
    <w:multiLevelType w:val="hybridMultilevel"/>
    <w:tmpl w:val="5AC0CD64"/>
    <w:lvl w:ilvl="0" w:tplc="47002A1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CFD72C8"/>
    <w:multiLevelType w:val="hybridMultilevel"/>
    <w:tmpl w:val="04604AF6"/>
    <w:lvl w:ilvl="0" w:tplc="23CEF41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9A60E1"/>
    <w:multiLevelType w:val="hybridMultilevel"/>
    <w:tmpl w:val="2B420C36"/>
    <w:lvl w:ilvl="0" w:tplc="E6167EDC">
      <w:start w:val="1"/>
      <w:numFmt w:val="decimal"/>
      <w:lvlText w:val="%1."/>
      <w:lvlJc w:val="left"/>
      <w:pPr>
        <w:ind w:left="926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64B37257"/>
    <w:multiLevelType w:val="hybridMultilevel"/>
    <w:tmpl w:val="7FB8407C"/>
    <w:lvl w:ilvl="0" w:tplc="D8362D82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5565F60"/>
    <w:multiLevelType w:val="hybridMultilevel"/>
    <w:tmpl w:val="77BE104A"/>
    <w:lvl w:ilvl="0" w:tplc="C116F0F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C116F0F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3731CA"/>
    <w:multiLevelType w:val="hybridMultilevel"/>
    <w:tmpl w:val="BE02C1D2"/>
    <w:lvl w:ilvl="0" w:tplc="5ED46FE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7C150026"/>
    <w:multiLevelType w:val="hybridMultilevel"/>
    <w:tmpl w:val="2EF60DF0"/>
    <w:lvl w:ilvl="0" w:tplc="2CA631A4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新細明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FD"/>
    <w:rsid w:val="0000533D"/>
    <w:rsid w:val="000370C7"/>
    <w:rsid w:val="000635FE"/>
    <w:rsid w:val="00071D73"/>
    <w:rsid w:val="0007231C"/>
    <w:rsid w:val="00073592"/>
    <w:rsid w:val="00076645"/>
    <w:rsid w:val="00080CDD"/>
    <w:rsid w:val="00083DC0"/>
    <w:rsid w:val="00097D93"/>
    <w:rsid w:val="000B44B6"/>
    <w:rsid w:val="000B7C66"/>
    <w:rsid w:val="000C33DA"/>
    <w:rsid w:val="000C52CF"/>
    <w:rsid w:val="000D0FF7"/>
    <w:rsid w:val="000F0C3F"/>
    <w:rsid w:val="000F7B0C"/>
    <w:rsid w:val="0010636A"/>
    <w:rsid w:val="00115D24"/>
    <w:rsid w:val="001261AC"/>
    <w:rsid w:val="00126F57"/>
    <w:rsid w:val="00133BF6"/>
    <w:rsid w:val="001622C1"/>
    <w:rsid w:val="00197709"/>
    <w:rsid w:val="001C1734"/>
    <w:rsid w:val="001D2187"/>
    <w:rsid w:val="001F0AB7"/>
    <w:rsid w:val="00235E01"/>
    <w:rsid w:val="002605AC"/>
    <w:rsid w:val="002619A9"/>
    <w:rsid w:val="002633A0"/>
    <w:rsid w:val="00273532"/>
    <w:rsid w:val="002C0F9D"/>
    <w:rsid w:val="002C6763"/>
    <w:rsid w:val="002D1ADC"/>
    <w:rsid w:val="002D6821"/>
    <w:rsid w:val="002E15B4"/>
    <w:rsid w:val="002E3142"/>
    <w:rsid w:val="0030037E"/>
    <w:rsid w:val="00302E2B"/>
    <w:rsid w:val="003116D2"/>
    <w:rsid w:val="00314470"/>
    <w:rsid w:val="00317A4D"/>
    <w:rsid w:val="003226BE"/>
    <w:rsid w:val="0033132C"/>
    <w:rsid w:val="00340793"/>
    <w:rsid w:val="003445F0"/>
    <w:rsid w:val="00352F99"/>
    <w:rsid w:val="00386F6B"/>
    <w:rsid w:val="003A418F"/>
    <w:rsid w:val="003C49BC"/>
    <w:rsid w:val="003D6B3E"/>
    <w:rsid w:val="003E4013"/>
    <w:rsid w:val="003E48C3"/>
    <w:rsid w:val="003F00B3"/>
    <w:rsid w:val="00413509"/>
    <w:rsid w:val="00427D87"/>
    <w:rsid w:val="00441987"/>
    <w:rsid w:val="004A1201"/>
    <w:rsid w:val="004C04CF"/>
    <w:rsid w:val="004D7070"/>
    <w:rsid w:val="004E24D1"/>
    <w:rsid w:val="004E7CBF"/>
    <w:rsid w:val="004F37D5"/>
    <w:rsid w:val="004F6B07"/>
    <w:rsid w:val="005107C5"/>
    <w:rsid w:val="00523A9C"/>
    <w:rsid w:val="005267B6"/>
    <w:rsid w:val="00544F12"/>
    <w:rsid w:val="00547F32"/>
    <w:rsid w:val="005501AD"/>
    <w:rsid w:val="00583171"/>
    <w:rsid w:val="005B1CDB"/>
    <w:rsid w:val="005B25F3"/>
    <w:rsid w:val="005C4692"/>
    <w:rsid w:val="005E6A47"/>
    <w:rsid w:val="005E7919"/>
    <w:rsid w:val="005F68DF"/>
    <w:rsid w:val="005F758B"/>
    <w:rsid w:val="005F7E26"/>
    <w:rsid w:val="00602AFD"/>
    <w:rsid w:val="00604E66"/>
    <w:rsid w:val="00620DBC"/>
    <w:rsid w:val="00620E7F"/>
    <w:rsid w:val="006225A9"/>
    <w:rsid w:val="00644D77"/>
    <w:rsid w:val="006500AF"/>
    <w:rsid w:val="00676109"/>
    <w:rsid w:val="00682855"/>
    <w:rsid w:val="00697525"/>
    <w:rsid w:val="006C1FD9"/>
    <w:rsid w:val="006C2137"/>
    <w:rsid w:val="006C73D1"/>
    <w:rsid w:val="006D12C5"/>
    <w:rsid w:val="006E70E9"/>
    <w:rsid w:val="006E781F"/>
    <w:rsid w:val="007304CC"/>
    <w:rsid w:val="00731FF3"/>
    <w:rsid w:val="007428DF"/>
    <w:rsid w:val="0074470B"/>
    <w:rsid w:val="00747358"/>
    <w:rsid w:val="00760219"/>
    <w:rsid w:val="007629D5"/>
    <w:rsid w:val="00763B5A"/>
    <w:rsid w:val="00764E81"/>
    <w:rsid w:val="007A5540"/>
    <w:rsid w:val="007B0601"/>
    <w:rsid w:val="007D607F"/>
    <w:rsid w:val="00817A94"/>
    <w:rsid w:val="0082060E"/>
    <w:rsid w:val="0082702E"/>
    <w:rsid w:val="00832DC3"/>
    <w:rsid w:val="00843613"/>
    <w:rsid w:val="00856675"/>
    <w:rsid w:val="00861195"/>
    <w:rsid w:val="00861980"/>
    <w:rsid w:val="00862B67"/>
    <w:rsid w:val="008665D8"/>
    <w:rsid w:val="00871B74"/>
    <w:rsid w:val="008815DE"/>
    <w:rsid w:val="00895A7B"/>
    <w:rsid w:val="00895E47"/>
    <w:rsid w:val="008973B8"/>
    <w:rsid w:val="008A3524"/>
    <w:rsid w:val="008C01BC"/>
    <w:rsid w:val="008C2B9D"/>
    <w:rsid w:val="008C3EB1"/>
    <w:rsid w:val="008E07A3"/>
    <w:rsid w:val="008E17F0"/>
    <w:rsid w:val="008F3629"/>
    <w:rsid w:val="008F6862"/>
    <w:rsid w:val="008F69C6"/>
    <w:rsid w:val="00902FBA"/>
    <w:rsid w:val="0091233E"/>
    <w:rsid w:val="009202EF"/>
    <w:rsid w:val="00943BD6"/>
    <w:rsid w:val="00951EB9"/>
    <w:rsid w:val="00967AB7"/>
    <w:rsid w:val="009812DE"/>
    <w:rsid w:val="00990222"/>
    <w:rsid w:val="009A632C"/>
    <w:rsid w:val="009B178B"/>
    <w:rsid w:val="009B6D94"/>
    <w:rsid w:val="009D2DE8"/>
    <w:rsid w:val="009E1C6B"/>
    <w:rsid w:val="00A10ADF"/>
    <w:rsid w:val="00A43A9F"/>
    <w:rsid w:val="00A5024A"/>
    <w:rsid w:val="00A509DE"/>
    <w:rsid w:val="00A50F88"/>
    <w:rsid w:val="00A54AA3"/>
    <w:rsid w:val="00A5620B"/>
    <w:rsid w:val="00A647E2"/>
    <w:rsid w:val="00A81DBA"/>
    <w:rsid w:val="00A9616E"/>
    <w:rsid w:val="00AA2480"/>
    <w:rsid w:val="00AB2831"/>
    <w:rsid w:val="00AC0028"/>
    <w:rsid w:val="00AE3CAB"/>
    <w:rsid w:val="00AE5B3B"/>
    <w:rsid w:val="00AF5995"/>
    <w:rsid w:val="00B10AAD"/>
    <w:rsid w:val="00B16351"/>
    <w:rsid w:val="00B17CDF"/>
    <w:rsid w:val="00B27642"/>
    <w:rsid w:val="00B831AB"/>
    <w:rsid w:val="00B83701"/>
    <w:rsid w:val="00BA1A65"/>
    <w:rsid w:val="00BB59B6"/>
    <w:rsid w:val="00BB6FEC"/>
    <w:rsid w:val="00BE4295"/>
    <w:rsid w:val="00BF711C"/>
    <w:rsid w:val="00C01E42"/>
    <w:rsid w:val="00C1194D"/>
    <w:rsid w:val="00C153E4"/>
    <w:rsid w:val="00C16130"/>
    <w:rsid w:val="00C66A5B"/>
    <w:rsid w:val="00C75E02"/>
    <w:rsid w:val="00C83B06"/>
    <w:rsid w:val="00C96E05"/>
    <w:rsid w:val="00CC5268"/>
    <w:rsid w:val="00CF14BC"/>
    <w:rsid w:val="00CF671A"/>
    <w:rsid w:val="00D26994"/>
    <w:rsid w:val="00D329E2"/>
    <w:rsid w:val="00D37BC6"/>
    <w:rsid w:val="00D37F42"/>
    <w:rsid w:val="00D45FB1"/>
    <w:rsid w:val="00D849B7"/>
    <w:rsid w:val="00D92FCB"/>
    <w:rsid w:val="00D958FE"/>
    <w:rsid w:val="00DB7476"/>
    <w:rsid w:val="00DC484B"/>
    <w:rsid w:val="00DC7785"/>
    <w:rsid w:val="00DF72E4"/>
    <w:rsid w:val="00E015D0"/>
    <w:rsid w:val="00E13CD5"/>
    <w:rsid w:val="00E40BBA"/>
    <w:rsid w:val="00E512B8"/>
    <w:rsid w:val="00E77457"/>
    <w:rsid w:val="00E85566"/>
    <w:rsid w:val="00E90269"/>
    <w:rsid w:val="00EA7837"/>
    <w:rsid w:val="00EB48BF"/>
    <w:rsid w:val="00ED111F"/>
    <w:rsid w:val="00ED207A"/>
    <w:rsid w:val="00F32D62"/>
    <w:rsid w:val="00F37381"/>
    <w:rsid w:val="00F70378"/>
    <w:rsid w:val="00F74C88"/>
    <w:rsid w:val="00F852CD"/>
    <w:rsid w:val="00FB4E00"/>
    <w:rsid w:val="00FC0270"/>
    <w:rsid w:val="00FC3291"/>
    <w:rsid w:val="00FD0675"/>
    <w:rsid w:val="00FD2F52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95651D7"/>
  <w15:docId w15:val="{FDDF4C43-1464-4874-ADCD-ED64376C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F7"/>
    <w:pPr>
      <w:widowControl w:val="0"/>
    </w:pPr>
  </w:style>
  <w:style w:type="paragraph" w:styleId="1">
    <w:name w:val="heading 1"/>
    <w:basedOn w:val="a"/>
    <w:next w:val="a"/>
    <w:link w:val="10"/>
    <w:qFormat/>
    <w:locked/>
    <w:rsid w:val="00523A9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locked/>
    <w:rsid w:val="00602AFD"/>
    <w:rPr>
      <w:sz w:val="20"/>
    </w:rPr>
  </w:style>
  <w:style w:type="paragraph" w:styleId="a5">
    <w:name w:val="footer"/>
    <w:basedOn w:val="a"/>
    <w:link w:val="a6"/>
    <w:uiPriority w:val="99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02AFD"/>
    <w:rPr>
      <w:sz w:val="20"/>
    </w:rPr>
  </w:style>
  <w:style w:type="paragraph" w:styleId="a7">
    <w:name w:val="Balloon Text"/>
    <w:basedOn w:val="a"/>
    <w:link w:val="a8"/>
    <w:uiPriority w:val="99"/>
    <w:semiHidden/>
    <w:rsid w:val="00602AFD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02AFD"/>
    <w:rPr>
      <w:rFonts w:ascii="Cambria" w:eastAsia="新細明體" w:hAnsi="Cambria"/>
      <w:sz w:val="18"/>
    </w:rPr>
  </w:style>
  <w:style w:type="table" w:styleId="a9">
    <w:name w:val="Table Grid"/>
    <w:basedOn w:val="a1"/>
    <w:uiPriority w:val="99"/>
    <w:rsid w:val="00B831A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A647E2"/>
    <w:pPr>
      <w:adjustRightInd w:val="0"/>
      <w:spacing w:line="360" w:lineRule="atLeast"/>
      <w:ind w:left="1680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20">
    <w:name w:val="本文縮排 2 字元"/>
    <w:basedOn w:val="a0"/>
    <w:link w:val="2"/>
    <w:uiPriority w:val="99"/>
    <w:locked/>
    <w:rsid w:val="00A647E2"/>
    <w:rPr>
      <w:rFonts w:ascii="Times New Roman" w:eastAsia="細明體" w:hAnsi="Times New Roman"/>
      <w:sz w:val="24"/>
    </w:rPr>
  </w:style>
  <w:style w:type="character" w:customStyle="1" w:styleId="apple-style-span">
    <w:name w:val="apple-style-span"/>
    <w:uiPriority w:val="99"/>
    <w:rsid w:val="00A647E2"/>
  </w:style>
  <w:style w:type="character" w:styleId="aa">
    <w:name w:val="Hyperlink"/>
    <w:basedOn w:val="a0"/>
    <w:uiPriority w:val="99"/>
    <w:semiHidden/>
    <w:rsid w:val="001C1734"/>
    <w:rPr>
      <w:rFonts w:cs="Times New Roman"/>
      <w:color w:val="0000FF"/>
      <w:u w:val="none"/>
      <w:effect w:val="none"/>
    </w:rPr>
  </w:style>
  <w:style w:type="paragraph" w:styleId="Web">
    <w:name w:val="Normal (Web)"/>
    <w:basedOn w:val="a"/>
    <w:rsid w:val="009B6D94"/>
    <w:pPr>
      <w:widowControl/>
    </w:pPr>
    <w:rPr>
      <w:rFonts w:ascii="新細明體" w:hAnsi="新細明體" w:cs="新細明體"/>
      <w:kern w:val="0"/>
      <w:szCs w:val="24"/>
    </w:rPr>
  </w:style>
  <w:style w:type="paragraph" w:styleId="ab">
    <w:name w:val="Plain Text"/>
    <w:basedOn w:val="a"/>
    <w:link w:val="ac"/>
    <w:rsid w:val="00E77457"/>
    <w:rPr>
      <w:rFonts w:ascii="細明體" w:eastAsia="細明體" w:hAnsi="Courier New"/>
      <w:szCs w:val="20"/>
    </w:rPr>
  </w:style>
  <w:style w:type="character" w:customStyle="1" w:styleId="ac">
    <w:name w:val="純文字 字元"/>
    <w:basedOn w:val="a0"/>
    <w:link w:val="ab"/>
    <w:rsid w:val="00E77457"/>
    <w:rPr>
      <w:rFonts w:ascii="細明體" w:eastAsia="細明體" w:hAnsi="Courier New"/>
      <w:szCs w:val="20"/>
    </w:rPr>
  </w:style>
  <w:style w:type="paragraph" w:styleId="ad">
    <w:name w:val="List Paragraph"/>
    <w:basedOn w:val="a"/>
    <w:uiPriority w:val="34"/>
    <w:qFormat/>
    <w:rsid w:val="00E77457"/>
    <w:pPr>
      <w:ind w:leftChars="200" w:left="480"/>
    </w:pPr>
  </w:style>
  <w:style w:type="character" w:customStyle="1" w:styleId="10">
    <w:name w:val="標題 1 字元"/>
    <w:basedOn w:val="a0"/>
    <w:link w:val="1"/>
    <w:rsid w:val="00523A9C"/>
    <w:rPr>
      <w:rFonts w:ascii="Cambria" w:hAnsi="Cambria"/>
      <w:b/>
      <w:bCs/>
      <w:kern w:val="52"/>
      <w:sz w:val="52"/>
      <w:szCs w:val="52"/>
    </w:rPr>
  </w:style>
  <w:style w:type="paragraph" w:customStyle="1" w:styleId="Default">
    <w:name w:val="Default"/>
    <w:rsid w:val="00523A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e">
    <w:name w:val="Title"/>
    <w:basedOn w:val="a"/>
    <w:next w:val="a"/>
    <w:link w:val="af"/>
    <w:qFormat/>
    <w:locked/>
    <w:rsid w:val="003226BE"/>
    <w:pPr>
      <w:spacing w:after="60"/>
      <w:jc w:val="center"/>
      <w:outlineLvl w:val="0"/>
    </w:pPr>
    <w:rPr>
      <w:rFonts w:ascii="Myriad Pro" w:eastAsia="微軟正黑體" w:hAnsi="Myriad Pro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rsid w:val="003226BE"/>
    <w:rPr>
      <w:rFonts w:ascii="Myriad Pro" w:eastAsia="微軟正黑體" w:hAnsi="Myriad Pro" w:cstheme="majorBidi"/>
      <w:b/>
      <w:bCs/>
      <w:sz w:val="32"/>
      <w:szCs w:val="32"/>
    </w:rPr>
  </w:style>
  <w:style w:type="table" w:customStyle="1" w:styleId="11">
    <w:name w:val="表格格線1"/>
    <w:basedOn w:val="a1"/>
    <w:next w:val="a9"/>
    <w:uiPriority w:val="59"/>
    <w:rsid w:val="0052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ADD2-DF61-49C1-A55C-06EE066F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745</Words>
  <Characters>35</Characters>
  <Application>Microsoft Office Word</Application>
  <DocSecurity>0</DocSecurity>
  <Lines>1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活動計畫書</dc:title>
  <dc:creator>usc</dc:creator>
  <cp:lastModifiedBy>user</cp:lastModifiedBy>
  <cp:revision>52</cp:revision>
  <dcterms:created xsi:type="dcterms:W3CDTF">2015-05-19T05:47:00Z</dcterms:created>
  <dcterms:modified xsi:type="dcterms:W3CDTF">2022-05-18T00:15:00Z</dcterms:modified>
</cp:coreProperties>
</file>